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hdphoto1.wdp" ContentType="image/vnd.ms-photo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ind w:hanging="0" w:left="0"/>
        <w:jc w:val="center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bCs/>
          <w:color w:val="000000"/>
          <w:sz w:val="22"/>
          <w:szCs w:val="22"/>
          <w:shd w:fill="auto" w:val="clear"/>
        </w:rPr>
        <w:t>Edital 01/2026</w:t>
      </w:r>
      <w:r>
        <w:rPr>
          <w:rFonts w:cs="Times New Roman" w:ascii="Arial" w:hAnsi="Arial"/>
          <w:b/>
          <w:bCs/>
          <w:sz w:val="22"/>
          <w:szCs w:val="22"/>
          <w:shd w:fill="auto" w:val="clear"/>
        </w:rPr>
        <w:t xml:space="preserve"> – IS/AGITEC/Unesp</w:t>
      </w:r>
      <w:r>
        <w:rPr>
          <w:rFonts w:cs="Times New Roman" w:ascii="Arial" w:hAnsi="Arial"/>
          <w:b/>
          <w:bCs/>
          <w:sz w:val="22"/>
          <w:szCs w:val="22"/>
        </w:rPr>
        <w:t>ar</w:t>
      </w:r>
    </w:p>
    <w:p>
      <w:pPr>
        <w:pStyle w:val="Normal"/>
        <w:spacing w:lineRule="auto" w:line="276" w:before="0" w:after="0"/>
        <w:ind w:hanging="0" w:left="0"/>
        <w:jc w:val="center"/>
        <w:rPr>
          <w:rFonts w:ascii="Arial" w:hAnsi="Arial" w:cs="Times New Roman"/>
          <w:b/>
          <w:bCs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</w:r>
    </w:p>
    <w:p>
      <w:pPr>
        <w:pStyle w:val="Normal"/>
        <w:spacing w:lineRule="auto" w:line="276" w:before="0" w:after="0"/>
        <w:ind w:hanging="0" w:left="0"/>
        <w:jc w:val="center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  <w:t>EDITAL DE INSCRIÇÕES PARA CREDENCIAMENTO NA INCUBADORA SOCIAL DA AGITEC/UNESPAR</w:t>
      </w:r>
    </w:p>
    <w:p>
      <w:pPr>
        <w:pStyle w:val="Normal"/>
        <w:spacing w:lineRule="auto" w:line="276" w:before="0" w:after="0"/>
        <w:ind w:firstLine="72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firstLine="720" w:left="0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A Coordenação da Agência de Inovação Tecnológica (AGITEC) e da Incubadora Social (IS/AGITEC) da Universidade Estadual do Paraná (UNESPAR),</w:t>
      </w: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 xml:space="preserve"> no uso de suas atribuições e considerando o Regulamento da IS/AGITEC (Anexo I) </w:t>
      </w: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 xml:space="preserve">e, também, os resultados da </w:t>
      </w: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Chamada Pública nº 20/2023 da Fundação Araucária e do Edital nº 01/2023 da SETI/UFS, tornam pública a abertura de inscrições para credenciamento de Organizações Não Governamentais (ONGs) ou entidades sem fins lucrativos equiparadas a elas.</w:t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 w:eastAsia="Arial" w:cs="Times New Roman"/>
          <w:color w:val="auto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</w:r>
    </w:p>
    <w:p>
      <w:pPr>
        <w:pStyle w:val="ListParagraph"/>
        <w:spacing w:lineRule="auto" w:line="276" w:before="0" w:after="0"/>
        <w:ind w:hanging="0" w:left="0"/>
        <w:contextualSpacing w:val="false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1.OBJETIVO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1.1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O presente edital visa credenciar ONGs ou entidades sem fins lucrativos equiparadas a elas que tenham empreendimentos/negócios com demandas relacionadas à economia solidária (empreendimentos econômicos solidários) e/ou com propósito de solucionar problemas sociais (empreendimentos sociais).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1.2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Poderão participar da seleção empreendedores que atuem nas cidades onde estão localizados os </w:t>
      </w:r>
      <w:r>
        <w:rPr>
          <w:rFonts w:eastAsia="Arial" w:cs="Times New Roman" w:ascii="Arial" w:hAnsi="Arial"/>
          <w:i/>
          <w:iCs/>
          <w:color w:val="auto"/>
          <w:sz w:val="22"/>
          <w:szCs w:val="22"/>
        </w:rPr>
        <w:t>campi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da Universidade Estadual do Paran</w:t>
      </w: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>á</w:t>
      </w: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 xml:space="preserve"> (Curitiba, Região Metropolitana de Curitiba e Litoral do Paraná)</w:t>
      </w: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 xml:space="preserve"> ou em municípios próximos a essas regiões.</w:t>
      </w:r>
    </w:p>
    <w:p>
      <w:pPr>
        <w:pStyle w:val="ListParagraph"/>
        <w:spacing w:lineRule="auto" w:line="276" w:before="0" w:after="0"/>
        <w:ind w:hanging="0" w:left="0"/>
        <w:contextualSpacing w:val="false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2. PÚBLICO-ALVO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2.1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Estão aptos para realizarem inscrições os empreendedores vinculados à ONGs ou entidades sem fins lucrativos equiparadas a elas que apresentem as seguintes especificidades: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2.2 Empreendimentos econômicos solidários:</w:t>
      </w:r>
      <w:r>
        <w:rPr>
          <w:rFonts w:eastAsia="Arial" w:cs="Times New Roman" w:ascii="Arial" w:hAnsi="Arial"/>
          <w:color w:val="auto"/>
          <w:sz w:val="22"/>
          <w:szCs w:val="22"/>
        </w:rPr>
        <w:t>  consideram-se empreendimentos econômicos solidários aquelas organizações coletivas de caráter associativo e suprafamiliares, que realizarem atividades econômicas permanentes, cujos participantes são trabalhadores do meio urbano ou rural e exercem democraticamente a gestão das atividades e a alocação dos resultados.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2.3 Empreendimentos sociais: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consideram-se empreendimentos sociais aqueles negócios que aplicam técnicas de gestão, inovação, criatividade, sustentabilidade e outras estratégias com o objetivo de maximizar o capital social de uma comunidade, bairro, cidade ou até mesmo de um país, melhorando as condições de vida das pessoas, utilizando métodos normalmente empregados no ambiente empresarial.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2.4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Não é obrigatório que o empreendimento tenha cadastro na Receita Federal (CNPJ), podendo ser inscritas propostas que visem criar novas entidades sem fins lucrativos.</w:t>
      </w:r>
    </w:p>
    <w:p>
      <w:pPr>
        <w:pStyle w:val="ListParagraph"/>
        <w:spacing w:lineRule="auto" w:line="276" w:before="0" w:after="0"/>
        <w:ind w:hanging="0" w:left="0"/>
        <w:contextualSpacing w:val="false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3. DAS INSCRIÇÕES DAS PROPOSTAS</w:t>
      </w:r>
    </w:p>
    <w:p>
      <w:pPr>
        <w:pStyle w:val="Normal"/>
        <w:spacing w:lineRule="auto" w:line="276" w:before="0" w:after="0"/>
        <w:ind w:hanging="0" w:left="0"/>
        <w:jc w:val="both"/>
        <w:rPr/>
      </w:pPr>
      <w:r>
        <w:rPr>
          <w:rFonts w:eastAsia="Arial" w:cs="Times New Roman" w:ascii="Arial" w:hAnsi="Arial"/>
          <w:b/>
          <w:bCs/>
          <w:color w:val="auto"/>
          <w:sz w:val="22"/>
          <w:szCs w:val="22"/>
          <w:shd w:fill="auto" w:val="clear"/>
        </w:rPr>
        <w:t>3.1</w:t>
      </w: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 xml:space="preserve"> A</w:t>
      </w: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s inscrições para seleção de empreendedores deverão ser efetuadas no período de 09</w:t>
      </w:r>
      <w:r>
        <w:rPr>
          <w:rFonts w:eastAsia="Arial" w:cs="Times New Roman" w:ascii="Arial" w:hAnsi="Arial"/>
          <w:b/>
          <w:bCs/>
          <w:color w:val="000000"/>
          <w:sz w:val="22"/>
          <w:szCs w:val="22"/>
          <w:shd w:fill="auto" w:val="clear"/>
        </w:rPr>
        <w:t xml:space="preserve"> de julho de 2026 a 03 de agosto de 2026</w:t>
      </w: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 xml:space="preserve">, com preenchimento do seguinte formulário </w:t>
      </w:r>
      <w:r>
        <w:rPr>
          <w:rFonts w:eastAsia="Arial" w:cs="Times New Roman" w:ascii="Arial" w:hAnsi="Arial"/>
          <w:i/>
          <w:iCs/>
          <w:color w:val="000000"/>
          <w:sz w:val="22"/>
          <w:szCs w:val="22"/>
          <w:shd w:fill="auto" w:val="clear"/>
        </w:rPr>
        <w:t>online</w:t>
      </w: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:</w:t>
      </w: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 xml:space="preserve"> </w:t>
      </w:r>
      <w:hyperlink r:id="rId2">
        <w:r>
          <w:rPr>
            <w:rStyle w:val="Hyperlink"/>
            <w:rFonts w:eastAsia="Arial" w:cs="Times New Roman" w:ascii="Arial" w:hAnsi="Arial"/>
            <w:sz w:val="22"/>
            <w:szCs w:val="22"/>
            <w:shd w:fill="auto" w:val="clear"/>
          </w:rPr>
          <w:t>CLIQUE AQUI</w:t>
        </w:r>
      </w:hyperlink>
    </w:p>
    <w:p>
      <w:pPr>
        <w:pStyle w:val="Normal"/>
        <w:spacing w:lineRule="auto" w:line="276" w:before="0" w:after="0"/>
        <w:ind w:hanging="0" w:left="0"/>
        <w:jc w:val="both"/>
        <w:rPr/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3.2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Caso os empreendedores tenham dificuldade em acessar o formulário </w:t>
      </w:r>
      <w:r>
        <w:rPr>
          <w:rFonts w:eastAsia="Arial" w:cs="Times New Roman" w:ascii="Arial" w:hAnsi="Arial"/>
          <w:i/>
          <w:iCs/>
          <w:color w:val="auto"/>
          <w:sz w:val="22"/>
          <w:szCs w:val="22"/>
        </w:rPr>
        <w:t>online</w:t>
      </w:r>
      <w:r>
        <w:rPr>
          <w:rFonts w:eastAsia="Arial" w:cs="Times New Roman" w:ascii="Arial" w:hAnsi="Arial"/>
          <w:color w:val="auto"/>
          <w:sz w:val="22"/>
          <w:szCs w:val="22"/>
        </w:rPr>
        <w:t>, poderão enviar as inscrições para o e-mail da Incubadora Social (</w:t>
      </w:r>
      <w:hyperlink r:id="rId3">
        <w:r>
          <w:rPr>
            <w:rStyle w:val="Hyperlink"/>
            <w:rFonts w:eastAsia="Arial" w:cs="Times New Roman" w:ascii="Arial" w:hAnsi="Arial"/>
            <w:sz w:val="22"/>
            <w:szCs w:val="22"/>
          </w:rPr>
          <w:t>incubadorasocial.agitec@unespar.edu.br)</w:t>
        </w:r>
      </w:hyperlink>
      <w:r>
        <w:rPr>
          <w:rFonts w:eastAsia="Arial" w:cs="Times New Roman" w:ascii="Arial" w:hAnsi="Arial"/>
          <w:color w:val="auto"/>
          <w:sz w:val="22"/>
          <w:szCs w:val="22"/>
        </w:rPr>
        <w:t>, encaminhando os seguintes documentos preenchidos e assinados:</w:t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color w:themeColor="text1" w:val="000000"/>
          <w:sz w:val="22"/>
          <w:szCs w:val="22"/>
        </w:rPr>
        <w:t xml:space="preserve">a) Formulário de Inscrição (Anexo II) – </w:t>
      </w:r>
      <w:r>
        <w:rPr>
          <w:rFonts w:eastAsia="Times New Roman" w:cs="Times New Roman" w:ascii="Arial" w:hAnsi="Arial"/>
          <w:i/>
          <w:iCs/>
          <w:color w:themeColor="text1" w:val="000000"/>
          <w:sz w:val="22"/>
          <w:szCs w:val="22"/>
        </w:rPr>
        <w:t>Obrigatório</w:t>
      </w:r>
      <w:r>
        <w:rPr>
          <w:rFonts w:eastAsia="Times New Roman" w:cs="Times New Roman" w:ascii="Arial" w:hAnsi="Arial"/>
          <w:color w:themeColor="text1" w:val="000000"/>
          <w:sz w:val="22"/>
          <w:szCs w:val="22"/>
        </w:rPr>
        <w:t>;</w:t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color w:themeColor="text1" w:val="000000"/>
          <w:sz w:val="22"/>
          <w:szCs w:val="22"/>
        </w:rPr>
        <w:t xml:space="preserve">b) Plano de Trabalho (Anexo III) – </w:t>
      </w:r>
      <w:r>
        <w:rPr>
          <w:rFonts w:eastAsia="Times New Roman" w:cs="Times New Roman" w:ascii="Arial" w:hAnsi="Arial"/>
          <w:i/>
          <w:iCs/>
          <w:color w:themeColor="text1" w:val="000000"/>
          <w:sz w:val="22"/>
          <w:szCs w:val="22"/>
        </w:rPr>
        <w:t>Obrigatório</w:t>
      </w:r>
      <w:r>
        <w:rPr>
          <w:rFonts w:eastAsia="Times New Roman" w:cs="Times New Roman" w:ascii="Arial" w:hAnsi="Arial"/>
          <w:color w:themeColor="text1" w:val="000000"/>
          <w:sz w:val="22"/>
          <w:szCs w:val="22"/>
        </w:rPr>
        <w:t>;</w:t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color w:themeColor="text1" w:val="000000"/>
          <w:sz w:val="22"/>
          <w:szCs w:val="22"/>
        </w:rPr>
        <w:t xml:space="preserve">c) Documento que comprove a atividade da organização, tais como: estatuto social, ata de fundação/constituição ou Cadastro Nacional de Pessoas Jurídicas (CNPJ) – </w:t>
      </w:r>
      <w:r>
        <w:rPr>
          <w:rFonts w:eastAsia="Times New Roman" w:cs="Times New Roman" w:ascii="Arial" w:hAnsi="Arial"/>
          <w:i/>
          <w:iCs/>
          <w:color w:themeColor="text1" w:val="000000"/>
          <w:sz w:val="22"/>
          <w:szCs w:val="22"/>
        </w:rPr>
        <w:t>Opcional</w:t>
      </w:r>
      <w:r>
        <w:rPr>
          <w:rFonts w:eastAsia="Times New Roman" w:cs="Times New Roman" w:ascii="Arial" w:hAnsi="Arial"/>
          <w:color w:themeColor="text1" w:val="000000"/>
          <w:sz w:val="22"/>
          <w:szCs w:val="22"/>
        </w:rPr>
        <w:t>.</w:t>
      </w:r>
    </w:p>
    <w:p>
      <w:pPr>
        <w:pStyle w:val="Normal"/>
        <w:spacing w:lineRule="auto" w:line="276" w:before="0" w:after="0"/>
        <w:ind w:hanging="0" w:left="0"/>
        <w:jc w:val="both"/>
        <w:rPr/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3.3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A equipe da IS/AGITEC coloca-se à disposição para auxiliar no preenchimento do Formulário de Inscrição e Plano de Trabalho. As demandas deverão ser enviadas para o e-mail: </w:t>
      </w:r>
      <w:hyperlink r:id="rId4">
        <w:r>
          <w:rPr>
            <w:rStyle w:val="Hyperlink"/>
            <w:rFonts w:eastAsia="Arial" w:cs="Times New Roman" w:ascii="Arial" w:hAnsi="Arial"/>
            <w:sz w:val="22"/>
            <w:szCs w:val="22"/>
          </w:rPr>
          <w:t>incubadorasocial.agitec@unespar.edu.br</w:t>
        </w:r>
      </w:hyperlink>
    </w:p>
    <w:p>
      <w:pPr>
        <w:pStyle w:val="ListParagraph"/>
        <w:spacing w:lineRule="auto" w:line="276" w:before="0" w:after="0"/>
        <w:ind w:hanging="0" w:left="0"/>
        <w:contextualSpacing w:val="false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4. DA SELEÇÃO DE PROPOSTAS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4.1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As propostas homologadas serão avaliadas por comissão específica, composta por</w:t>
      </w: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 xml:space="preserve"> </w:t>
      </w:r>
      <w:r>
        <w:rPr>
          <w:rFonts w:eastAsia="Arial" w:cs="Times New Roman" w:ascii="Arial" w:hAnsi="Arial"/>
          <w:color w:val="auto"/>
          <w:sz w:val="22"/>
          <w:szCs w:val="22"/>
        </w:rPr>
        <w:t>integrantes da IS/AGITEC, de acordo com os seguintes critérios para classificação: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Propostas baseadas em demandas locais/regionais;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Geração de trabalho e renda;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Capacidade de organização e articulação;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Viabilidade econômica;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Impacto social;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Consistência dos objetivos propostos no projeto;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Sustentabilidade socioambiental;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284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sz w:val="22"/>
          <w:szCs w:val="22"/>
        </w:rPr>
        <w:t>Agenda 2030 da Organização das Nações Unidas (ONU).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 xml:space="preserve">4.2 </w:t>
      </w:r>
      <w:r>
        <w:rPr>
          <w:rFonts w:eastAsia="Arial" w:cs="Times New Roman" w:ascii="Arial" w:hAnsi="Arial"/>
          <w:color w:val="auto"/>
          <w:sz w:val="22"/>
          <w:szCs w:val="22"/>
        </w:rPr>
        <w:t>A comissão analisará, ainda, a viabilidade de execução das propostas inscritas, conforme a capacidade de atendimento e planejamento financeiro da IS/AGITEC.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ListParagraph"/>
        <w:spacing w:lineRule="auto" w:line="276" w:before="0" w:after="0"/>
        <w:ind w:hanging="0" w:left="0"/>
        <w:contextualSpacing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5. DAS ATRIBUIÇÕES DA INCUBADORA SOCIAL E DOS BENEFÍCIOS DA INCUBAÇÃO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5.1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A IS/AGITEC fará a articulação das demandas referentes às propostas inscritas com as áreas de conhecimento da Universidade Estadual do Paraná, criando redes de diálogo e disponibilizando ferramentas para o desenvolvimento de atividades de formação e qualificação dos empreendedores, além de auxiliar na construção do Plano de Negócio.</w:t>
      </w:r>
    </w:p>
    <w:p>
      <w:pPr>
        <w:pStyle w:val="ListParagraph"/>
        <w:numPr>
          <w:ilvl w:val="1"/>
          <w:numId w:val="3"/>
        </w:numPr>
        <w:spacing w:lineRule="auto" w:line="276" w:before="0" w:after="0"/>
        <w:ind w:hanging="360" w:left="0"/>
        <w:contextualSpacing w:val="false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A IS/AGITEC oferece os seguintes benefícios para as propostas incubadas: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  <w:t>a) Estímulo à cultura empreendedora e inovadora nas comunidades vulneráveis e/ou periféricas;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  <w:t>b) Encaminhamentos necessários para o desenvolvimento dos negócios/empreendimentos sociais;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  <w:t>c) Planejamento, implantação e gestão de negócios e/ou projetos que utilizem tecnologias sociais;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  <w:t>d) Apoio e incentivo à participação de editais de fomento;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  <w:t>e) Espaços formativos e vivências concretas de produção, comercialização e autogestão;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  <w:t>f) Estímulo à organização de cadeias produtivas e criação de redes solidárias - produção, consumo, comercialização, conhecimento, informação - e outras formas de associação.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5.3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A vigência do Plano de Trabalho e, consequentemente, a duração da incubação é de cerca de 7 (sete) meses, podendo ser renovado por meio de novo edital.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  <w:t>5.4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 xml:space="preserve"> É permitida a divulgação da logo da 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IS/AGITEC, 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>na qualidade de projeto parceiro, durante o período de vigência da incubação.</w:t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Heading1"/>
        <w:spacing w:lineRule="auto" w:line="276" w:before="0" w:after="0"/>
        <w:ind w:hanging="0" w:left="0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6. CRONOGRAMA</w:t>
      </w:r>
    </w:p>
    <w:tbl>
      <w:tblPr>
        <w:tblW w:w="849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noVBand="1" w:lastRow="0" w:firstColumn="0" w:lastColumn="0" w:noHBand="0"/>
      </w:tblPr>
      <w:tblGrid>
        <w:gridCol w:w="5627"/>
        <w:gridCol w:w="2868"/>
      </w:tblGrid>
      <w:tr>
        <w:trPr>
          <w:trHeight w:val="397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Times New Roman" w:ascii="Arial" w:hAnsi="Arial"/>
                <w:b/>
                <w:bCs/>
                <w:color w:val="auto"/>
                <w:sz w:val="22"/>
                <w:szCs w:val="22"/>
              </w:rPr>
              <w:t>Atividade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Times New Roman" w:ascii="Arial" w:hAnsi="Arial"/>
                <w:b/>
                <w:bCs/>
                <w:color w:val="auto"/>
                <w:sz w:val="22"/>
                <w:szCs w:val="22"/>
              </w:rPr>
              <w:t>Período</w:t>
            </w:r>
          </w:p>
        </w:tc>
      </w:tr>
      <w:tr>
        <w:trPr>
          <w:trHeight w:val="397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auto"/>
                <w:sz w:val="22"/>
                <w:szCs w:val="22"/>
                <w:shd w:fill="auto" w:val="clear"/>
              </w:rPr>
              <w:t>Inscrições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000000"/>
                <w:sz w:val="22"/>
                <w:szCs w:val="22"/>
                <w:shd w:fill="auto" w:val="clear"/>
              </w:rPr>
              <w:t>10/07 a 03/08/2026</w:t>
            </w:r>
          </w:p>
        </w:tc>
      </w:tr>
      <w:tr>
        <w:trPr>
          <w:trHeight w:val="397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auto"/>
                <w:sz w:val="22"/>
                <w:szCs w:val="22"/>
                <w:shd w:fill="auto" w:val="clear"/>
              </w:rPr>
              <w:t>Homologação das inscrições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000000"/>
                <w:sz w:val="22"/>
                <w:szCs w:val="22"/>
                <w:shd w:fill="auto" w:val="clear"/>
              </w:rPr>
              <w:t>04/08/2025</w:t>
            </w:r>
          </w:p>
        </w:tc>
      </w:tr>
      <w:tr>
        <w:trPr>
          <w:trHeight w:val="397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auto"/>
                <w:sz w:val="22"/>
                <w:szCs w:val="22"/>
                <w:shd w:fill="auto" w:val="clear"/>
              </w:rPr>
              <w:t>Período de avaliação das propostas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000000"/>
                <w:sz w:val="22"/>
                <w:szCs w:val="22"/>
                <w:shd w:fill="auto" w:val="clear"/>
              </w:rPr>
              <w:t>05 a 11/08/2026</w:t>
            </w:r>
          </w:p>
        </w:tc>
      </w:tr>
      <w:tr>
        <w:trPr>
          <w:trHeight w:val="397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auto"/>
                <w:sz w:val="22"/>
                <w:szCs w:val="22"/>
                <w:shd w:fill="auto" w:val="clear"/>
              </w:rPr>
              <w:t>Divulgação do resultado preliminar de avaliação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000000"/>
                <w:sz w:val="22"/>
                <w:szCs w:val="22"/>
                <w:shd w:fill="auto" w:val="clear"/>
              </w:rPr>
              <w:t>12/08/2026</w:t>
            </w:r>
          </w:p>
        </w:tc>
      </w:tr>
      <w:tr>
        <w:trPr>
          <w:trHeight w:val="397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auto"/>
                <w:sz w:val="22"/>
                <w:szCs w:val="22"/>
                <w:shd w:fill="auto" w:val="clear"/>
              </w:rPr>
              <w:t>Período de recursos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000000"/>
                <w:sz w:val="22"/>
                <w:szCs w:val="22"/>
                <w:shd w:fill="auto" w:val="clear"/>
              </w:rPr>
              <w:t>13/08/2025</w:t>
            </w:r>
          </w:p>
        </w:tc>
      </w:tr>
      <w:tr>
        <w:trPr>
          <w:trHeight w:val="397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auto"/>
                <w:sz w:val="22"/>
                <w:szCs w:val="22"/>
                <w:shd w:fill="auto" w:val="clear"/>
              </w:rPr>
              <w:t>Divulgação do resultado final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000000"/>
                <w:sz w:val="22"/>
                <w:szCs w:val="22"/>
                <w:shd w:fill="auto" w:val="clear"/>
              </w:rPr>
              <w:t>A partir de 14/08/2026</w:t>
            </w:r>
          </w:p>
        </w:tc>
      </w:tr>
      <w:tr>
        <w:trPr>
          <w:trHeight w:val="300" w:hRule="atLeast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auto"/>
                <w:sz w:val="22"/>
                <w:szCs w:val="22"/>
                <w:shd w:fill="auto" w:val="clear"/>
              </w:rPr>
              <w:t xml:space="preserve">Início das aulas </w:t>
            </w:r>
            <w:r>
              <w:rPr>
                <w:rFonts w:eastAsia="Arial" w:cs="Times New Roman" w:ascii="Arial" w:hAnsi="Arial"/>
                <w:i/>
                <w:iCs/>
                <w:color w:val="auto"/>
                <w:sz w:val="22"/>
                <w:szCs w:val="22"/>
                <w:shd w:fill="auto" w:val="clear"/>
              </w:rPr>
              <w:t>online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ind w:hanging="0" w:left="0" w:right="-1"/>
              <w:jc w:val="both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Arial" w:cs="Times New Roman" w:ascii="Arial" w:hAnsi="Arial"/>
                <w:color w:val="000000"/>
                <w:sz w:val="22"/>
                <w:szCs w:val="22"/>
                <w:shd w:fill="auto" w:val="clear"/>
              </w:rPr>
              <w:t>17/08/2026</w:t>
            </w:r>
          </w:p>
        </w:tc>
      </w:tr>
    </w:tbl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Heading1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7. DOS RECURSOS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7.1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Cabe recurso do edital de “Resultado Preliminar de Avaliação”, que deverá ser encaminhado no prazo de 24 horas a contar da data de divulgação do respectivo edital.</w:t>
      </w:r>
    </w:p>
    <w:p>
      <w:pPr>
        <w:pStyle w:val="Normal"/>
        <w:spacing w:lineRule="auto" w:line="276" w:before="0" w:after="0"/>
        <w:ind w:hanging="10" w:left="0" w:right="-1"/>
        <w:jc w:val="both"/>
        <w:rPr/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7.2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Os recursos devem ser encaminhados por escrito, para o </w:t>
      </w:r>
      <w:r>
        <w:rPr>
          <w:rFonts w:eastAsia="Arial" w:cs="Times New Roman" w:ascii="Arial" w:hAnsi="Arial"/>
          <w:i/>
          <w:iCs/>
          <w:color w:val="auto"/>
          <w:sz w:val="22"/>
          <w:szCs w:val="22"/>
        </w:rPr>
        <w:t>e-mail</w:t>
      </w:r>
      <w:r>
        <w:rPr>
          <w:rFonts w:eastAsia="Arial" w:cs="Times New Roman" w:ascii="Arial" w:hAnsi="Arial"/>
          <w:color w:val="auto"/>
          <w:sz w:val="22"/>
          <w:szCs w:val="22"/>
        </w:rPr>
        <w:t xml:space="preserve"> da IS/AGITEC: </w:t>
      </w:r>
      <w:hyperlink r:id="rId5">
        <w:r>
          <w:rPr>
            <w:rStyle w:val="Hyperlink"/>
            <w:rFonts w:eastAsia="Arial" w:cs="Times New Roman" w:ascii="Arial" w:hAnsi="Arial"/>
            <w:sz w:val="22"/>
            <w:szCs w:val="22"/>
          </w:rPr>
          <w:t>incubadorasocial.agitec@unespar.edu.br</w:t>
        </w:r>
      </w:hyperlink>
      <w:r>
        <w:rPr>
          <w:rFonts w:cs="Times New Roman" w:ascii="Arial" w:hAnsi="Arial"/>
          <w:sz w:val="22"/>
          <w:szCs w:val="22"/>
        </w:rPr>
        <w:t>.</w:t>
      </w:r>
    </w:p>
    <w:p>
      <w:pPr>
        <w:pStyle w:val="Heading1"/>
        <w:spacing w:lineRule="auto" w:line="276" w:before="0" w:after="0"/>
        <w:ind w:hanging="0" w:left="0" w:right="-1"/>
        <w:jc w:val="both"/>
        <w:rPr>
          <w:rFonts w:ascii="Arial" w:hAnsi="Arial" w:eastAsia="Arial" w:cs="Times New Roman"/>
          <w:b/>
          <w:bCs/>
          <w:color w:themeColor="text1" w:val="000000"/>
          <w:sz w:val="22"/>
          <w:szCs w:val="22"/>
        </w:rPr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</w:r>
    </w:p>
    <w:p>
      <w:pPr>
        <w:pStyle w:val="Heading1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  <w:t>8. DISPOSIÇÕES GERAIS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  <w:t>8.1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 xml:space="preserve"> Ao submeter a inscrição, os empreendedores admitem que aceitam as condições previstas no presente edital e no Regimento vigente da IS/AGITEC (Anexo I).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  <w:t>8.2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 xml:space="preserve"> </w:t>
      </w:r>
      <w:r>
        <w:rPr>
          <w:rFonts w:eastAsia="Arial" w:cs="Times New Roman" w:ascii="Arial" w:hAnsi="Arial"/>
          <w:color w:val="auto"/>
          <w:sz w:val="22"/>
          <w:szCs w:val="22"/>
        </w:rPr>
        <w:t>A inscrição da proposta não condiciona à aprovação para credenciamento e, consequente, participação do processo de incubação, isto porque o resultado final será publicado em edital específico após avaliação das demandas apresentadas.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  <w:t>8.3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 xml:space="preserve"> A qualquer momento, o presente edital pode ser revogado ou anulado, no todo ou em parte, por motivo de interesse da instituição ou por exigência legal, sem que isso implique direito à indenização ou reclamação de qualquer natureza.</w:t>
      </w:r>
    </w:p>
    <w:p>
      <w:pPr>
        <w:pStyle w:val="Normal"/>
        <w:spacing w:lineRule="auto" w:line="276" w:before="0" w:after="0"/>
        <w:ind w:hanging="10" w:left="0" w:right="-1"/>
        <w:jc w:val="both"/>
        <w:rPr/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  <w:t>8.4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 xml:space="preserve"> Os resultados das etapas e demais comunicados referentes ao processo de credenciamento das entidades serão divulgados, exclusivamente, no </w:t>
      </w:r>
      <w:r>
        <w:rPr>
          <w:rFonts w:eastAsia="Arial" w:cs="Times New Roman" w:ascii="Arial" w:hAnsi="Arial"/>
          <w:i/>
          <w:iCs/>
          <w:color w:themeColor="text1" w:val="000000"/>
          <w:sz w:val="22"/>
          <w:szCs w:val="22"/>
        </w:rPr>
        <w:t>site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 xml:space="preserve"> da AGITEC (</w:t>
      </w:r>
      <w:hyperlink r:id="rId6">
        <w:r>
          <w:rPr>
            <w:rStyle w:val="Hyperlink"/>
            <w:rFonts w:eastAsia="Arial" w:cs="Times New Roman" w:ascii="Arial" w:hAnsi="Arial"/>
            <w:sz w:val="22"/>
            <w:szCs w:val="22"/>
          </w:rPr>
          <w:t>https://agitec.unespar.edu.br/editais/inscricoes-incubadora-social</w:t>
        </w:r>
      </w:hyperlink>
      <w:r>
        <w:rPr>
          <w:rFonts w:eastAsia="Arial" w:cs="Times New Roman" w:ascii="Arial" w:hAnsi="Arial"/>
          <w:color w:themeColor="text1" w:val="000000"/>
          <w:sz w:val="22"/>
          <w:szCs w:val="22"/>
        </w:rPr>
        <w:t>).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themeColor="text1" w:val="000000"/>
          <w:sz w:val="22"/>
          <w:szCs w:val="22"/>
        </w:rPr>
        <w:t xml:space="preserve">8.5 </w:t>
      </w:r>
      <w:r>
        <w:rPr>
          <w:rFonts w:eastAsia="Arial" w:cs="Times New Roman" w:ascii="Arial" w:hAnsi="Arial"/>
          <w:color w:themeColor="text1" w:val="000000"/>
          <w:sz w:val="22"/>
          <w:szCs w:val="22"/>
        </w:rPr>
        <w:t>Os casos omissos e as situações não previstas no presente edital serão apreciados pela coordenação da IS/AGITEC.</w:t>
      </w:r>
    </w:p>
    <w:p>
      <w:pPr>
        <w:pStyle w:val="Normal"/>
        <w:spacing w:lineRule="auto" w:line="276" w:before="0" w:after="0"/>
        <w:ind w:hanging="0" w:left="0"/>
        <w:jc w:val="both"/>
        <w:rPr>
          <w:rFonts w:ascii="Arial" w:hAnsi="Arial" w:eastAsia="Arial" w:cs="Times New Roman"/>
          <w:color w:themeColor="text1" w:val="000000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 w:right="479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hanging="10" w:left="0" w:right="-1"/>
        <w:jc w:val="right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Paranaguá, 10 de julho de 2026.</w:t>
      </w:r>
    </w:p>
    <w:p>
      <w:pPr>
        <w:pStyle w:val="Normal"/>
        <w:spacing w:lineRule="auto" w:line="276" w:before="0" w:after="0"/>
        <w:ind w:hanging="0" w:left="0" w:right="528"/>
        <w:jc w:val="both"/>
        <w:rPr>
          <w:rFonts w:ascii="Arial" w:hAnsi="Arial" w:eastAsia="Arial" w:cs="Times New Roman"/>
          <w:b/>
          <w:bCs/>
          <w:color w:val="auto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b/>
          <w:bCs/>
          <w:color w:val="000000"/>
          <w:sz w:val="22"/>
          <w:szCs w:val="22"/>
          <w:shd w:fill="auto" w:val="clear"/>
        </w:rPr>
        <w:t>Prof. Dr. Sebastião Cavalcanti Neto</w:t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Coordenador Geral da AGITEC</w:t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 w:eastAsia="Arial" w:cs="Times New Roman"/>
          <w:color w:val="000000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Portaria nº 603/2022 – REITORIA/UNESPAR</w:t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 w:eastAsia="Arial" w:cs="Times New Roman"/>
          <w:color w:val="000000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/>
          <w:b/>
          <w:bCs/>
          <w:sz w:val="22"/>
          <w:szCs w:val="22"/>
          <w:highlight w:val="none"/>
          <w:shd w:fill="auto" w:val="clear"/>
        </w:rPr>
      </w:pPr>
      <w:bookmarkStart w:id="0" w:name="_heading=h.2zr9rowslktf_Copia_1"/>
      <w:bookmarkEnd w:id="0"/>
      <w:r>
        <w:rPr>
          <w:rFonts w:eastAsia="Arial" w:cs="Times New Roman" w:ascii="Arial" w:hAnsi="Arial"/>
          <w:b/>
          <w:bCs/>
          <w:sz w:val="22"/>
          <w:szCs w:val="22"/>
          <w:shd w:fill="auto" w:val="clear"/>
        </w:rPr>
        <w:t>Profa. Dra. Maria Ivete Basniak</w:t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sz w:val="22"/>
          <w:szCs w:val="22"/>
          <w:shd w:fill="auto" w:val="clear"/>
        </w:rPr>
        <w:t>Diretora da AGITEC UNESPAR</w:t>
      </w:r>
    </w:p>
    <w:p>
      <w:pPr>
        <w:pStyle w:val="Normal"/>
        <w:spacing w:lineRule="auto" w:line="276" w:before="0" w:after="0"/>
        <w:ind w:hanging="0" w:left="0" w:right="528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sz w:val="22"/>
          <w:szCs w:val="22"/>
          <w:shd w:fill="auto" w:val="clear"/>
        </w:rPr>
        <w:t>Portaria 637/2025 – Reitoria UNESPAR</w:t>
      </w: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 xml:space="preserve"> </w:t>
      </w:r>
    </w:p>
    <w:p>
      <w:pPr>
        <w:pStyle w:val="Normal"/>
        <w:spacing w:lineRule="auto" w:line="276" w:before="0" w:after="0"/>
        <w:ind w:hanging="0" w:left="0" w:right="-1"/>
        <w:jc w:val="center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Anexo I</w:t>
      </w:r>
    </w:p>
    <w:p>
      <w:pPr>
        <w:pStyle w:val="Normal"/>
        <w:spacing w:lineRule="auto" w:line="276" w:before="0" w:after="0"/>
        <w:ind w:hanging="0" w:left="0" w:right="-1"/>
        <w:jc w:val="center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Heading1"/>
        <w:spacing w:lineRule="auto" w:line="276" w:before="0" w:after="0"/>
        <w:ind w:hanging="0" w:left="0" w:right="-1"/>
        <w:jc w:val="center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REGULAMENTO DA INCUBADORA SOCIAL DA AGÊNCIA DE INOVAÇÃO TECNOLÓGICA - AGITEC</w:t>
      </w:r>
    </w:p>
    <w:p>
      <w:pPr>
        <w:pStyle w:val="Normal"/>
        <w:spacing w:lineRule="auto" w:line="276" w:before="0" w:after="0"/>
        <w:ind w:hanging="0" w:left="0" w:right="-1"/>
        <w:jc w:val="center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UNIVERSIDADE ESTADUAL DO PARANÁ – UNESPAR</w:t>
      </w:r>
    </w:p>
    <w:p>
      <w:pPr>
        <w:pStyle w:val="Normal"/>
        <w:spacing w:lineRule="auto" w:line="276" w:before="0" w:after="113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firstLine="72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themeColor="text1" w:val="000000"/>
          <w:sz w:val="22"/>
          <w:szCs w:val="22"/>
        </w:rPr>
        <w:t>Incubadora Social (IS) é um projeto vinculado a Agência de Inovação Tecnológica (AGITEC) da UNESPAR que tem como propósito auxiliar as organizações sem fins lucrativos a desenvolverem estratégias para sua autogestão. Portanto, se pretende potencializar a geração de novos modelos de organizações pautadas pelos princípios da responsabilidade social, acolhendo demandas de soluções para os processos de gestão de empreendimentos sociais. Desta forma, o objetivo da IS/AGITEC é capacitar os dirigentes das organizações sem fins lucrativos com conhecimento interdisciplinar administrativo, contribuindo para a elaboração do Plano de Negócios da entidade, com análise dos pontos positivos e negativos, oportunidades e ameaças elaborando o planejamento estratégico facilitando o desenvolvimento de suas atividades fins.</w:t>
      </w:r>
    </w:p>
    <w:p>
      <w:pPr>
        <w:pStyle w:val="Normal"/>
        <w:spacing w:lineRule="auto" w:line="276" w:before="0" w:after="0"/>
        <w:ind w:firstLine="720" w:left="0" w:right="-1"/>
        <w:jc w:val="both"/>
        <w:rPr>
          <w:rFonts w:ascii="Arial" w:hAnsi="Arial" w:eastAsia="Arial" w:cs="Times New Roman"/>
          <w:color w:val="FF0000"/>
          <w:sz w:val="22"/>
          <w:szCs w:val="22"/>
        </w:rPr>
      </w:pPr>
      <w:r>
        <w:rPr>
          <w:rFonts w:eastAsia="Arial" w:cs="Times New Roman" w:ascii="Arial" w:hAnsi="Arial"/>
          <w:color w:val="FF0000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 xml:space="preserve">A Incubadora Social-IS da UNESPAR atuará com os seguintes objetivos: 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Fornecer assessoria a projetos que possuam como cerne o atendimento a demandas de grupos em situação de vulnerabilidade social;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Acolher as demandas por soluções nos processos de gestão de projetos sociais com vistas a potencializar a conquista da autonomia e da autogestão dos mesmos;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Estimular e potencializar a geração de novos modelos de organizações pautadas pelos princípios da responsabilidade social;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Proporcionar aos estudantes da UNESPAR o contato tanto com a prática de gestão desses modelos sociais quanto com os princípios de responsabilidade social nas diversas áreas do saber que fazem parte da formação profissional;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Desenvolver práticas e conhecimentos que sustentem a integralização curricular com ações de extensão na perspectiva da responsabilidade social.</w:t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Compete à Incubadora Social da AGITEC: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Estruturar e manter uma equipe multidisciplinar capaz de atender as demandas dos projetos atendidos;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Oferecer assessoria na elaboração dos planos de negócios e desenvolvimento dos projetos sociais;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Fornecer aos projetos apoio no que compete as áreas jurídica e contábil;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Disponibilizar capacitação em gestão empresarial;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Oferecer assessoria em relacionamento com grandes empresas para apoio aos projetos; 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Acesso às informações e serviços científicos e tecnológicos da UNESPAR e parceiros; 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Fornecer apoio na elaboração de solicitações para acesso às agências de fomento e investidores privados.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Heading2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Seleção de propostas: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As propostas serão selecionadas por meio de edital público, que estabelecerá público-alvo, requisitos, procedimentos e critérios de seleção aprovados por comissão específica formada por integrantes da IS/AGITEC.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A organização, execução e julgamento do processo de seleção das propostas é de responsabilidade da Coordenação da IS/AGITEC.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Processo de incubação: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O processo de incubação será realizado em 4 (quatro) etapas, sendo: pré-incubação (fase de diagnóstico); incubação (direcionamento para áreas afins e aplicação da assessoria); incubação 2 (fase de acompanhamento) e pós-incubação (feedback), com certificação no término.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 w:eastAsia="Arial" w:cs="Times New Roman"/>
          <w:color w:val="auto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  <w:shd w:fill="auto" w:val="clear"/>
        </w:rPr>
        <w:t>ETAPA 1:  Após a aprovação, as propostas selecionadas passarão pelo período de pré-incubação, que consistirá das seguintes etapas:</w:t>
      </w:r>
    </w:p>
    <w:p>
      <w:pPr>
        <w:pStyle w:val="Normal"/>
        <w:numPr>
          <w:ilvl w:val="0"/>
          <w:numId w:val="6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>Análise de necessidades;</w:t>
      </w:r>
    </w:p>
    <w:p>
      <w:pPr>
        <w:pStyle w:val="Normal"/>
        <w:numPr>
          <w:ilvl w:val="0"/>
          <w:numId w:val="6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>Indicação de áreas necessárias da equipe multidisciplinar;</w:t>
      </w:r>
    </w:p>
    <w:p>
      <w:pPr>
        <w:pStyle w:val="Normal"/>
        <w:numPr>
          <w:ilvl w:val="0"/>
          <w:numId w:val="6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Reestruturação do Plano de Trabalho (O Plano de Trabalho deve prever a execução de atividades dentro de 7 (sete) mese</w:t>
      </w: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>s, referente às fases de incubação e pós-incubação);</w:t>
      </w:r>
    </w:p>
    <w:p>
      <w:pPr>
        <w:pStyle w:val="Normal"/>
        <w:numPr>
          <w:ilvl w:val="0"/>
          <w:numId w:val="6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  <w:t>Ciência e assinatura do Termo de C</w:t>
      </w:r>
      <w:r>
        <w:rPr>
          <w:rFonts w:eastAsia="Arial" w:cs="Times New Roman" w:ascii="Arial" w:hAnsi="Arial"/>
          <w:color w:val="auto"/>
          <w:sz w:val="22"/>
          <w:szCs w:val="22"/>
        </w:rPr>
        <w:t>ompromisso (O Termo de Compromisso definirá as condições, prazos e responsabilidades das partes envolvidas para o desenvolvimento da proposta incubada).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ETAPA 2: Fase de incubação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I - Execução: desenvolvimento das atividades previstas no plano de trabalho, buscando conexões com grupos parceiros.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ETAPA 3: Fase acompanhamento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I – O processo contínuo de avaliação deve permear o desenvolvimento das atividades. 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O processo avaliativo deve consubstanciar-se em relatórios semestrais e anuais.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ETAPA 4: Fase de pós-incubação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Avaliação sobre execução das estratégias traçadas pela assessoria. A equipe deverá avaliar se o projeto é capaz de atuar com independência e autonomia, de modo a garantir a sustentabilidade do projeto social.</w:t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b/>
          <w:bCs/>
          <w:color w:val="auto"/>
          <w:sz w:val="22"/>
          <w:szCs w:val="22"/>
        </w:rPr>
        <w:t>Obrigações dos projetos incubados: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Atender aos princípios da IS/AGITEC;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Apresentar periodicamente, os relatórios de atividades demandados pela IS/AGITEC, conforme definido no Termo de Compromisso; 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Participar das atividades propostas no cronograma de atividades da IS/AGITEC; 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Assegurar livre acesso da equipe da IS/AGITEC às atividades da proposta incubada, mediante prévio agendamento e preservadas as necessárias condições de sigilo, quando for o caso; 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Não suspender suas atividades sem prévia comunicação e anuência da IS/AGITEC; 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Responsabilizar-se pelas ações de pessoas que lhes são vinculadas, quando envolver o nome da IS/AGITEC; 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284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>Providenciar e manter a sua regularidade fiscal.</w:t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ind w:hanging="10" w:left="0" w:right="-1"/>
        <w:jc w:val="right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Paranaguá, 08 de julho de 2026.</w:t>
      </w:r>
    </w:p>
    <w:p>
      <w:pPr>
        <w:pStyle w:val="Normal"/>
        <w:spacing w:lineRule="auto" w:line="276" w:before="0" w:after="114"/>
        <w:ind w:hanging="10" w:left="0" w:right="-1"/>
        <w:jc w:val="right"/>
        <w:rPr>
          <w:rFonts w:ascii="Arial" w:hAnsi="Arial" w:eastAsia="Arial" w:cs="Times New Roman"/>
          <w:color w:val="auto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114"/>
        <w:ind w:hanging="10" w:left="0" w:right="-1"/>
        <w:jc w:val="both"/>
        <w:rPr>
          <w:rFonts w:ascii="Arial" w:hAnsi="Arial" w:eastAsia="Arial" w:cs="Times New Roman"/>
          <w:color w:val="auto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b/>
          <w:bCs/>
          <w:color w:val="000000"/>
          <w:sz w:val="22"/>
          <w:szCs w:val="22"/>
          <w:shd w:fill="auto" w:val="clear"/>
        </w:rPr>
        <w:t>Prof. Dr. Sebastião Cavalcanti Neto</w:t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>Coordenador Geral da AGITEC</w:t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color w:val="000000"/>
          <w:sz w:val="22"/>
          <w:szCs w:val="22"/>
          <w:shd w:fill="auto" w:val="clear"/>
        </w:rPr>
        <w:t xml:space="preserve">Portaria 603/2022 REITORIA/UNESPAR </w:t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sz w:val="22"/>
          <w:szCs w:val="22"/>
          <w:highlight w:val="none"/>
          <w:shd w:fill="auto" w:val="clear"/>
        </w:rPr>
      </w:pPr>
      <w:bookmarkStart w:id="1" w:name="_heading=h.2zr9rowslktf"/>
      <w:bookmarkEnd w:id="1"/>
      <w:r>
        <w:rPr>
          <w:rFonts w:eastAsia="Arial" w:cs="Times New Roman" w:ascii="Arial" w:hAnsi="Arial"/>
          <w:b/>
          <w:bCs/>
          <w:sz w:val="22"/>
          <w:szCs w:val="22"/>
          <w:shd w:fill="auto" w:val="clear"/>
        </w:rPr>
        <w:t>Profa. Dra. Maria Ivete Basniak</w:t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b w:val="false"/>
          <w:bCs w:val="false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b w:val="false"/>
          <w:bCs w:val="false"/>
          <w:sz w:val="22"/>
          <w:szCs w:val="22"/>
          <w:shd w:fill="auto" w:val="clear"/>
        </w:rPr>
        <w:t>Diretora da AGITEC UNESPAR</w:t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/>
          <w:b w:val="false"/>
          <w:bCs w:val="false"/>
          <w:sz w:val="22"/>
          <w:szCs w:val="22"/>
          <w:highlight w:val="none"/>
          <w:shd w:fill="auto" w:val="clear"/>
        </w:rPr>
      </w:pPr>
      <w:r>
        <w:rPr>
          <w:rFonts w:eastAsia="Arial" w:cs="Times New Roman" w:ascii="Arial" w:hAnsi="Arial"/>
          <w:b w:val="false"/>
          <w:bCs w:val="false"/>
          <w:sz w:val="22"/>
          <w:szCs w:val="22"/>
          <w:shd w:fill="auto" w:val="clear"/>
        </w:rPr>
        <w:t>Portaria 637/2025 – Reitoria UNESPAR</w:t>
      </w:r>
    </w:p>
    <w:p>
      <w:pPr>
        <w:pStyle w:val="Normal"/>
        <w:spacing w:lineRule="auto" w:line="276" w:before="0" w:after="0"/>
        <w:ind w:hanging="10" w:left="0" w:right="-1"/>
        <w:jc w:val="center"/>
        <w:rPr>
          <w:rFonts w:ascii="Arial" w:hAnsi="Arial" w:eastAsia="Arial" w:cs="Times New Roman"/>
          <w:b/>
          <w:bCs/>
          <w:sz w:val="22"/>
          <w:szCs w:val="22"/>
          <w:shd w:fill="FFFF00" w:val="clear"/>
        </w:rPr>
      </w:pPr>
      <w:r>
        <w:rPr>
          <w:rFonts w:eastAsia="Arial" w:cs="Times New Roman" w:ascii="Arial" w:hAnsi="Arial"/>
          <w:b/>
          <w:bCs/>
          <w:sz w:val="22"/>
          <w:szCs w:val="22"/>
          <w:shd w:fill="FFFF00" w:val="clear"/>
        </w:rPr>
      </w:r>
      <w:bookmarkStart w:id="2" w:name="_heading=h.kyolo3euo56t"/>
      <w:bookmarkEnd w:id="2"/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 w:eastAsia="Arial" w:cs="Times New Roman"/>
          <w:color w:val="auto"/>
          <w:sz w:val="22"/>
          <w:szCs w:val="22"/>
          <w:highlight w:val="none"/>
          <w:shd w:fill="FFFF00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FFFF00" w:val="clear"/>
        </w:rPr>
      </w:r>
    </w:p>
    <w:p>
      <w:pPr>
        <w:pStyle w:val="Normal"/>
        <w:spacing w:lineRule="auto" w:line="276" w:before="0" w:after="0"/>
        <w:ind w:hanging="0" w:left="0" w:right="-1"/>
        <w:jc w:val="both"/>
        <w:rPr>
          <w:rFonts w:ascii="Arial" w:hAnsi="Arial" w:eastAsia="Arial" w:cs="Times New Roman"/>
          <w:color w:val="auto"/>
          <w:sz w:val="22"/>
          <w:szCs w:val="22"/>
          <w:highlight w:val="none"/>
          <w:shd w:fill="FFFF00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FFFF00" w:val="clear"/>
        </w:rPr>
      </w:r>
    </w:p>
    <w:p>
      <w:pPr>
        <w:pStyle w:val="Normal"/>
        <w:spacing w:lineRule="auto" w:line="276" w:before="0" w:after="0"/>
        <w:ind w:hanging="10" w:left="0" w:right="-1"/>
        <w:jc w:val="both"/>
        <w:rPr>
          <w:rFonts w:ascii="Arial" w:hAnsi="Arial"/>
          <w:sz w:val="22"/>
          <w:szCs w:val="22"/>
          <w:highlight w:val="none"/>
          <w:shd w:fill="FFFF00" w:val="clear"/>
        </w:rPr>
      </w:pPr>
      <w:r>
        <w:rPr>
          <w:rFonts w:ascii="Arial" w:hAnsi="Arial"/>
          <w:sz w:val="22"/>
          <w:szCs w:val="22"/>
          <w:shd w:fill="FFFF00" w:val="clear"/>
        </w:rPr>
      </w:r>
    </w:p>
    <w:p>
      <w:pPr>
        <w:pStyle w:val="Normal"/>
        <w:spacing w:lineRule="auto" w:line="276" w:before="0" w:after="0"/>
        <w:ind w:hanging="10" w:left="0" w:right="527"/>
        <w:jc w:val="both"/>
        <w:rPr>
          <w:rFonts w:ascii="Arial" w:hAnsi="Arial" w:eastAsia="Arial" w:cs="Times New Roman"/>
          <w:color w:val="auto"/>
          <w:sz w:val="22"/>
          <w:szCs w:val="22"/>
          <w:highlight w:val="none"/>
          <w:shd w:fill="FFFF00" w:val="clear"/>
        </w:rPr>
      </w:pPr>
      <w:r>
        <w:rPr>
          <w:rFonts w:eastAsia="Arial" w:cs="Times New Roman" w:ascii="Arial" w:hAnsi="Arial"/>
          <w:color w:val="auto"/>
          <w:sz w:val="22"/>
          <w:szCs w:val="22"/>
          <w:shd w:fill="FFFF00" w:val="clear"/>
        </w:rPr>
      </w:r>
    </w:p>
    <w:p>
      <w:pPr>
        <w:pStyle w:val="Normal"/>
        <w:spacing w:lineRule="auto" w:line="276"/>
        <w:ind w:hanging="0" w:left="0"/>
        <w:jc w:val="both"/>
        <w:rPr>
          <w:rFonts w:ascii="Arial" w:hAnsi="Arial" w:eastAsia="Arial" w:cs="Times New Roman"/>
          <w:color w:val="auto"/>
          <w:sz w:val="22"/>
          <w:szCs w:val="22"/>
        </w:rPr>
      </w:pPr>
      <w:r>
        <w:rPr>
          <w:rFonts w:eastAsia="Arial" w:cs="Times New Roman" w:ascii="Arial" w:hAnsi="Arial"/>
          <w:color w:val="auto"/>
          <w:sz w:val="22"/>
          <w:szCs w:val="22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4"/>
          <w:szCs w:val="24"/>
        </w:rPr>
        <w:t>Anexo II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4"/>
          <w:szCs w:val="24"/>
        </w:rPr>
        <w:t>FORMULÁRIO DE INSCRIÇÃO</w:t>
      </w:r>
    </w:p>
    <w:p>
      <w:pPr>
        <w:pStyle w:val="Normal"/>
        <w:spacing w:lineRule="auto" w:line="240" w:before="0" w:after="0"/>
        <w:jc w:val="center"/>
        <w:rPr>
          <w:color w:val="FF0000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(Documento obrigatório para inscrição)</w:t>
      </w:r>
    </w:p>
    <w:p>
      <w:pPr>
        <w:pStyle w:val="Normal"/>
        <w:spacing w:lineRule="auto" w:line="257" w:before="0" w:after="0"/>
        <w:jc w:val="center"/>
        <w:rPr/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 xml:space="preserve"> </w:t>
      </w:r>
    </w:p>
    <w:tbl>
      <w:tblPr>
        <w:tblW w:w="92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noVBand="1" w:lastRow="0" w:firstColumn="0" w:lastColumn="0" w:noHBand="0"/>
      </w:tblPr>
      <w:tblGrid>
        <w:gridCol w:w="2759"/>
        <w:gridCol w:w="1484"/>
        <w:gridCol w:w="946"/>
        <w:gridCol w:w="1028"/>
        <w:gridCol w:w="1143"/>
        <w:gridCol w:w="1696"/>
        <w:gridCol w:w="237"/>
      </w:tblGrid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4"/>
                <w:szCs w:val="24"/>
              </w:rPr>
              <w:t>DADOS PESSOAIS DO EMPREENDEDOR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Nome completo:</w:t>
            </w:r>
          </w:p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2"/>
              <w:rPr/>
            </w:pPr>
            <w:r>
              <w:rPr/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4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RG:</w:t>
            </w:r>
          </w:p>
          <w:p>
            <w:pPr>
              <w:pStyle w:val="Normal"/>
              <w:spacing w:lineRule="auto" w:line="240" w:before="0" w:after="0"/>
              <w:ind w:left="2"/>
              <w:rPr/>
            </w:pPr>
            <w:r>
              <w:rPr/>
            </w:r>
          </w:p>
        </w:tc>
        <w:tc>
          <w:tcPr>
            <w:tcW w:w="48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Órgão expedidor: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CPF:</w:t>
            </w:r>
          </w:p>
          <w:p>
            <w:pPr>
              <w:pStyle w:val="Normal"/>
              <w:spacing w:lineRule="auto" w:line="240" w:before="0" w:after="0"/>
              <w:ind w:left="2"/>
              <w:rPr/>
            </w:pPr>
            <w:r>
              <w:rPr/>
            </w:r>
          </w:p>
        </w:tc>
        <w:tc>
          <w:tcPr>
            <w:tcW w:w="481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Data de nascimento: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Estado civil:</w:t>
            </w:r>
          </w:p>
        </w:tc>
        <w:tc>
          <w:tcPr>
            <w:tcW w:w="481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Telefone residencial: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Celular:</w:t>
            </w:r>
          </w:p>
        </w:tc>
        <w:tc>
          <w:tcPr>
            <w:tcW w:w="481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E-mail (se houver):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Endereço residencial (Rua, número, bairro, CEP e cidade):</w:t>
            </w:r>
          </w:p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2"/>
              <w:rPr/>
            </w:pPr>
            <w:r>
              <w:rPr/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Vínculo com a UNESPAR (se houver):</w:t>
              <w:br/>
              <w:t>(  ) Professor Efetivo (  ) Aluno de Doutorado ou Pós-Doutorado (  ) Aluno de Mestrado</w:t>
            </w:r>
          </w:p>
          <w:p>
            <w:pPr>
              <w:pStyle w:val="Normal"/>
              <w:spacing w:lineRule="auto" w:line="276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(  ) Professor Colaborador (  ) Aluno de Especialização (  ) Aluno de Graduação</w:t>
            </w:r>
          </w:p>
          <w:p>
            <w:pPr>
              <w:pStyle w:val="Normal"/>
              <w:spacing w:lineRule="auto" w:line="276" w:before="0" w:after="0"/>
              <w:ind w:left="2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(  ) Pesquisador Visitante (  ) Agente Universitário (  ) Comunidade externa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4"/>
                <w:szCs w:val="24"/>
              </w:rPr>
              <w:t>DADOS DO EMPREENDIMENTO/NEGÓCIO</w:t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Nome da instituição:</w:t>
            </w:r>
          </w:p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Nome do responsável pelo empreendimento: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Telefone comercial:</w:t>
            </w:r>
          </w:p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2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  <w:tc>
          <w:tcPr>
            <w:tcW w:w="481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E-mail (se houver):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  <w:t>Endereço (Rua, número, bairro, CEP e cidade):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759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94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143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33" w:type="dxa"/>
            <w:gridSpan w:val="2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57" w:before="0" w:after="0"/>
        <w:jc w:val="right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Anexo III</w:t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PLANO DE TRABALHO</w:t>
      </w:r>
    </w:p>
    <w:p>
      <w:pPr>
        <w:pStyle w:val="Normal"/>
        <w:spacing w:lineRule="auto" w:line="240" w:before="0" w:after="0"/>
        <w:jc w:val="center"/>
        <w:rPr>
          <w:color w:val="FF0000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(Documento obrigatório para inscrição)</w:t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  <w:lang w:val="pt-BR" w:bidi="ar-SA"/>
              </w:rPr>
              <w:t>1. IDENTIFICAÇÃO DO EMPREENDEDOR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Nome da instituição: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  <w:lang w:val="pt-BR" w:bidi="ar-SA"/>
              </w:rPr>
              <w:t>CARACTERIZAÇÃO DO EMPREENDIMENTO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hanging="360" w:left="383"/>
              <w:contextualSpacing/>
              <w:jc w:val="both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Histórico do empreendimento (breve histórico, área de atuação, tempo de existência e números de participantes da equipe):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Cidade de atuação da ONG/Entidade sem fins lucrativos: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Objetivos do empreendimento: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Impacto social (resultados obtidos com o empreendimento e sua relevância social):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2F2F2" w:themeFill="background1" w:themeFillShade="f2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hd w:val="clear" w:color="auto" w:fill="F2F2F2" w:themeFill="background1" w:themeFillShade="f2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themeColor="text1" w:val="000000"/>
                <w:sz w:val="24"/>
                <w:szCs w:val="24"/>
                <w:lang w:val="pt-BR" w:bidi="ar-SA"/>
              </w:rPr>
              <w:t>3. EXPECTATIVAS DO EMPREENDIMENTO COM A INCUBAÇÃO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  <w:lang w:val="pt-BR" w:bidi="ar-SA"/>
              </w:rPr>
              <w:t>3.1 Descrição da proposta: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  <w:lang w:val="pt-BR" w:bidi="ar-SA"/>
              </w:rPr>
              <w:t>3.2 Justificativa para ser selecionado para incubação: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  <w:lang w:val="pt-BR" w:bidi="ar-SA"/>
              </w:rPr>
              <w:t>3.3 Objetivos/expectativa com a incubação: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  <w:lang w:val="pt-BR" w:bidi="ar-SA"/>
              </w:rPr>
              <w:t>4. CRONOGRAMA DE ATIVIDADES: descreva as principais atividades a serem realizadas durante o período de incubação (7 meses)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394"/>
              <w:contextualSpacing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  <w:tbl>
            <w:tblPr>
              <w:tblStyle w:val="Tabelacomgrade"/>
              <w:tblW w:w="8363" w:type="dxa"/>
              <w:jc w:val="left"/>
              <w:tblInd w:w="23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firstRow="1" w:noVBand="1" w:lastRow="0" w:firstColumn="1" w:lastColumn="0" w:noHBand="0"/>
            </w:tblPr>
            <w:tblGrid>
              <w:gridCol w:w="1415"/>
              <w:gridCol w:w="6948"/>
            </w:tblGrid>
            <w:tr>
              <w:trPr/>
              <w:tc>
                <w:tcPr>
                  <w:tcW w:w="1415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center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t>Mês</w:t>
                  </w:r>
                </w:p>
              </w:tc>
              <w:tc>
                <w:tcPr>
                  <w:tcW w:w="6948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center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t>Atividades</w:t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</w:tbl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right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>(Nome da Cidade),  (dia) de (mês)  de 2025.</w:t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78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Anexo IV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TERMO DE COMPROMISSO</w:t>
      </w:r>
    </w:p>
    <w:p>
      <w:pPr>
        <w:pStyle w:val="Normal"/>
        <w:spacing w:lineRule="auto" w:line="240" w:before="0" w:after="0"/>
        <w:ind w:left="720" w:right="528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 xml:space="preserve">A INCUBADORA SOCIAL da AGITEC, vinculada à Universidade Estadual do Paraná, estabelecida na rua </w:t>
      </w:r>
      <w:r>
        <w:rPr>
          <w:rFonts w:eastAsia="Arial" w:cs="Times New Roman" w:ascii="Times New Roman" w:hAnsi="Times New Roman"/>
          <w:color w:themeColor="text1" w:val="000000"/>
          <w:sz w:val="24"/>
          <w:szCs w:val="24"/>
        </w:rPr>
        <w:t>Comendador Correa Junior, nº 117, Centro, Paranaguá/PR</w:t>
      </w:r>
      <w:r>
        <w:rPr>
          <w:rFonts w:eastAsia="Arial" w:cs="Times New Roman" w:ascii="Times New Roman" w:hAnsi="Times New Roman"/>
          <w:color w:val="auto"/>
          <w:sz w:val="24"/>
          <w:szCs w:val="24"/>
        </w:rPr>
        <w:t xml:space="preserve">, neste ato representada por ___________________________, e o empreendedor ________________________________, situado na Rua __________________________n°___, bairro_____________________, cidade _________________, CNPJ (se tiver) n°________________ neste ato representado pelo seu ____________, ____________________, CPF _____________________ celebram o presente termo de compromisso, referente ao acordo de parceria entre as partes, seguindo as diretrizes presentes </w:t>
      </w:r>
      <w:r>
        <w:rPr>
          <w:rFonts w:eastAsia="Arial" w:cs="Times New Roman" w:ascii="Times New Roman" w:hAnsi="Times New Roman"/>
          <w:color w:themeColor="text1" w:val="000000"/>
          <w:sz w:val="24"/>
          <w:szCs w:val="24"/>
        </w:rPr>
        <w:t xml:space="preserve">no Edital n° 001/2025 – IS/AGITEC </w:t>
      </w:r>
      <w:r>
        <w:rPr>
          <w:rFonts w:eastAsia="Arial" w:cs="Times New Roman" w:ascii="Times New Roman" w:hAnsi="Times New Roman"/>
          <w:color w:val="auto"/>
          <w:sz w:val="24"/>
          <w:szCs w:val="24"/>
        </w:rPr>
        <w:t xml:space="preserve">de Credenciamento de Parcerias. Para tanto, o(a) EMPREENDEDOR se compromete a executar o Plano de Trabalho e demais obrigações expressas no Regimento da IS/AGITEC. As partes estão cientes das corresponsabilidades como instituição parceira no desenvolvimento das atividades e de seu compromisso com o zelo dos recursos empregados e do bem-estar de todas as pessoas envolvidas na sua realização. 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>O presente termo vigorará pelo período de execução da ação, de __/__/___ a ___/___/____. Este termo poderá vir a ser rescindido por uma das partes, se assim entender que houver descumprimento, ainda que parcial, das condições ora pactuadas.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>Paranaguá, XX de XX de 2025.</w:t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a0" w:firstRow="1" w:noVBand="1" w:lastRow="0" w:firstColumn="1" w:lastColumn="0" w:noHBand="1"/>
      </w:tblPr>
      <w:tblGrid>
        <w:gridCol w:w="4515"/>
        <w:gridCol w:w="4515"/>
      </w:tblGrid>
      <w:tr>
        <w:trPr>
          <w:trHeight w:val="70" w:hRule="atLeast"/>
        </w:trPr>
        <w:tc>
          <w:tcPr>
            <w:tcW w:w="4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Nome do Responsável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Empreendimento/Projeto</w:t>
            </w:r>
          </w:p>
        </w:tc>
        <w:tc>
          <w:tcPr>
            <w:tcW w:w="4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Nome do Responsável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Incubadora Social da AGITEC</w:t>
            </w:r>
          </w:p>
        </w:tc>
      </w:tr>
    </w:tbl>
    <w:p>
      <w:pPr>
        <w:pStyle w:val="Normal"/>
        <w:spacing w:lineRule="auto" w:line="240" w:before="0" w:after="0"/>
        <w:ind w:left="34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1134" w:gutter="0" w:header="709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Calibri">
    <w:charset w:val="00"/>
    <w:family w:val="swiss"/>
    <w:pitch w:val="variable"/>
  </w:font>
  <w:font w:name="Aptos Display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8662" w:type="dxa"/>
      <w:jc w:val="left"/>
      <w:tblInd w:w="1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firstRow="1" w:noVBand="1" w:lastRow="0" w:firstColumn="1" w:lastColumn="0" w:noHBand="0"/>
    </w:tblPr>
    <w:tblGrid>
      <w:gridCol w:w="1403"/>
      <w:gridCol w:w="6093"/>
      <w:gridCol w:w="1166"/>
    </w:tblGrid>
    <w:tr>
      <w:trPr/>
      <w:tc>
        <w:tcPr>
          <w:tcW w:w="140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w:drawing>
              <wp:anchor distT="0" distB="0" distL="0" distR="0" simplePos="0" relativeHeight="11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83185</wp:posOffset>
                </wp:positionV>
                <wp:extent cx="951230" cy="986155"/>
                <wp:effectExtent l="0" t="0" r="0" b="0"/>
                <wp:wrapNone/>
                <wp:docPr id="1" name="Imagem 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230" cy="986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left="-109" w:right="3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cs="Times New Roman" w:ascii="Times New Roman" w:hAnsi="Times New Roman"/>
              <w:b/>
              <w:lang w:val="pt-BR" w:bidi="ar-SA"/>
            </w:rPr>
            <w:t>UNIVERSIDADE ESTADUAL DO PARANÁ – UNESPAR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b/>
              <w:sz w:val="24"/>
              <w:szCs w:val="24"/>
              <w:lang w:val="pt-BR" w:bidi="ar-SA"/>
            </w:rPr>
            <w:t>Agência de Inovação Tecnológica – AGITEC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Credenciada pelo Decreto nº 9538, de 05/12/2013 - D.O.E. 05/12/2013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Recredenciada pelo Decreto nº 2374, de 14/08/2019- D.O.E. 14/08/2019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AGITEC criado pela Resolução nº 009/2019 – COU/UNESPAR</w:t>
          </w:r>
        </w:p>
      </w:tc>
      <w:tc>
        <w:tcPr>
          <w:tcW w:w="116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mc:AlternateContent>
              <mc:Choice Requires="wps">
                <w:drawing>
                  <wp:anchor distT="0" distB="1905" distL="0" distR="0" simplePos="0" relativeHeight="21" behindDoc="1" locked="0" layoutInCell="1" allowOverlap="1" wp14:anchorId="4CAFB24C">
                    <wp:simplePos x="0" y="0"/>
                    <wp:positionH relativeFrom="column">
                      <wp:posOffset>-229235</wp:posOffset>
                    </wp:positionH>
                    <wp:positionV relativeFrom="paragraph">
                      <wp:posOffset>99060</wp:posOffset>
                    </wp:positionV>
                    <wp:extent cx="937260" cy="1065530"/>
                    <wp:effectExtent l="0" t="0" r="0" b="1905"/>
                    <wp:wrapNone/>
                    <wp:docPr id="2" name="Imagem 362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Imagem 362"/>
                            <pic:cNvPicPr/>
                          </pic:nvPicPr>
                          <pic:blipFill>
                            <a:blip r:embed="rId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">
                                      <a14:imgEffect>
                                        <a14:sharpenSoften amount="-50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/>
                          </pic:blipFill>
                          <pic:spPr>
                            <a:xfrm>
                              <a:off x="0" y="0"/>
                              <a:ext cx="937440" cy="10656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stroked="f" o:allowincell="t" style="position:absolute;margin-left:-18.05pt;margin-top:7.8pt;width:73.75pt;height:83.85pt;mso-wrap-style:none;v-text-anchor:middle" wp14:anchorId="4CAFB24C" type="_x0000_t75">
                    <v:imagedata r:id="rId4" o:detectmouseclick="t"/>
                    <v:stroke color="#3465a4" joinstyle="round" endcap="flat"/>
                    <w10:wrap type="none"/>
                  </v:shape>
                </w:pict>
              </mc:Fallback>
            </mc:AlternateConten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8662" w:type="dxa"/>
      <w:jc w:val="left"/>
      <w:tblInd w:w="1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firstRow="1" w:noVBand="1" w:lastRow="0" w:firstColumn="1" w:lastColumn="0" w:noHBand="0"/>
    </w:tblPr>
    <w:tblGrid>
      <w:gridCol w:w="1403"/>
      <w:gridCol w:w="6093"/>
      <w:gridCol w:w="1166"/>
    </w:tblGrid>
    <w:tr>
      <w:trPr/>
      <w:tc>
        <w:tcPr>
          <w:tcW w:w="140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w:drawing>
              <wp:anchor distT="0" distB="0" distL="0" distR="0" simplePos="0" relativeHeight="11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83185</wp:posOffset>
                </wp:positionV>
                <wp:extent cx="951230" cy="986155"/>
                <wp:effectExtent l="0" t="0" r="0" b="0"/>
                <wp:wrapNone/>
                <wp:docPr id="4" name="Imagem 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3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230" cy="986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left="-109" w:right="3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cs="Times New Roman" w:ascii="Times New Roman" w:hAnsi="Times New Roman"/>
              <w:b/>
              <w:lang w:val="pt-BR" w:bidi="ar-SA"/>
            </w:rPr>
            <w:t>UNIVERSIDADE ESTADUAL DO PARANÁ – UNESPAR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b/>
              <w:sz w:val="24"/>
              <w:szCs w:val="24"/>
              <w:lang w:val="pt-BR" w:bidi="ar-SA"/>
            </w:rPr>
            <w:t>Agência de Inovação Tecnológica – AGITEC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Credenciada pelo Decreto nº 9538, de 05/12/2013 - D.O.E. 05/12/2013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Recredenciada pelo Decreto nº 2374, de 14/08/2019- D.O.E. 14/08/2019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AGITEC criado pela Resolução nº 009/2019 – COU/UNESPAR</w:t>
          </w:r>
        </w:p>
      </w:tc>
      <w:tc>
        <w:tcPr>
          <w:tcW w:w="116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mc:AlternateContent>
              <mc:Choice Requires="wps">
                <w:drawing>
                  <wp:anchor distT="0" distB="1905" distL="0" distR="0" simplePos="0" relativeHeight="21" behindDoc="1" locked="0" layoutInCell="1" allowOverlap="1" wp14:anchorId="4CAFB24C">
                    <wp:simplePos x="0" y="0"/>
                    <wp:positionH relativeFrom="column">
                      <wp:posOffset>-229235</wp:posOffset>
                    </wp:positionH>
                    <wp:positionV relativeFrom="paragraph">
                      <wp:posOffset>99060</wp:posOffset>
                    </wp:positionV>
                    <wp:extent cx="937260" cy="1065530"/>
                    <wp:effectExtent l="0" t="0" r="0" b="1905"/>
                    <wp:wrapNone/>
                    <wp:docPr id="5" name="Imagem 362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Imagem 362"/>
                            <pic:cNvPicPr/>
                          </pic:nvPicPr>
                          <pic:blipFill>
                            <a:blip r:embed="rId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">
                                      <a14:imgEffect>
                                        <a14:sharpenSoften amount="-50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/>
                          </pic:blipFill>
                          <pic:spPr>
                            <a:xfrm>
                              <a:off x="0" y="0"/>
                              <a:ext cx="937440" cy="10656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 id="shape_0" stroked="f" o:allowincell="t" style="position:absolute;margin-left:-18.05pt;margin-top:7.8pt;width:73.75pt;height:83.85pt;mso-wrap-style:none;v-text-anchor:middle" wp14:anchorId="4CAFB24C" type="_x0000_t75">
                    <v:imagedata r:id="rId3" o:detectmouseclick="t"/>
                    <v:stroke color="#3465a4" joinstyle="round" endcap="flat"/>
                    <w10:wrap type="none"/>
                  </v:shape>
                </w:pict>
              </mc:Fallback>
            </mc:AlternateConten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/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39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5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5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11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11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7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7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34" w:hanging="1800"/>
      </w:pPr>
      <w:rPr>
        <w:b/>
      </w:rPr>
    </w:lvl>
  </w:abstractNum>
  <w:abstractNum w:abstractNumId="3"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835" w:hanging="835"/>
      </w:pPr>
      <w:rPr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9" w:hanging="119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9" w:hanging="191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9" w:hanging="263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9" w:hanging="335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9" w:hanging="407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9" w:hanging="479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9" w:hanging="551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9" w:hanging="6239"/>
      </w:pPr>
      <w:rPr>
        <w:rFonts w:ascii="Times New Roman" w:hAnsi="Times New Roman" w:eastAsia="Times New Roman" w:cs="Times New Roman"/>
        <w:b w:val="false"/>
        <w:i w:val="false"/>
        <w:strike w:val="false"/>
        <w:dstrike w:val="false"/>
        <w:color w:val="1C1C1C"/>
        <w:position w:val="0"/>
        <w:sz w:val="24"/>
        <w:szCs w:val="24"/>
        <w:u w:val="none"/>
        <w:shd w:fill="auto" w:val="clear"/>
        <w:vertAlign w:val="baseline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39" w:hanging="359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9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5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9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2b4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t-BR" w:eastAsia="pt-BR" w:bidi="ar-SA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51bb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e51bb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1bb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1bb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1bb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1bb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1bb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1bb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1bb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sid w:val="00e51bb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qFormat/>
    <w:rsid w:val="00e51bb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e51bb4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e51bb4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e51bb4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e51bb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e51bb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e51bb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51bb4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e51bb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51bb4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6c582b"/>
    <w:rPr/>
  </w:style>
  <w:style w:type="character" w:styleId="RodapChar" w:customStyle="1">
    <w:name w:val="Rodapé Char"/>
    <w:basedOn w:val="DefaultParagraphFont"/>
    <w:uiPriority w:val="99"/>
    <w:qFormat/>
    <w:rsid w:val="006c582b"/>
    <w:rPr/>
  </w:style>
  <w:style w:type="character" w:styleId="Hyperlink">
    <w:name w:val="Hyperlink"/>
    <w:basedOn w:val="DefaultParagraphFont"/>
    <w:uiPriority w:val="99"/>
    <w:unhideWhenUsed/>
    <w:rsid w:val="00651e5c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51e5c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81c44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681c44"/>
    <w:rPr>
      <w:rFonts w:ascii="Calibri" w:hAnsi="Calibri" w:eastAsia="Calibri" w:cs="Calibri"/>
      <w:color w:val="000000"/>
      <w:kern w:val="0"/>
      <w:sz w:val="20"/>
      <w:szCs w:val="20"/>
      <w:lang w:eastAsia="pt-BR"/>
      <w14:ligatures w14:val="none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681c44"/>
    <w:rPr>
      <w:rFonts w:ascii="Calibri" w:hAnsi="Calibri" w:eastAsia="Calibri" w:cs="Calibri"/>
      <w:b/>
      <w:bCs/>
      <w:color w:val="000000"/>
      <w:kern w:val="0"/>
      <w:sz w:val="20"/>
      <w:szCs w:val="20"/>
      <w:lang w:eastAsia="pt-B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d6437"/>
    <w:rPr>
      <w:color w:themeColor="followedHyperlink" w:val="96607D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e51bb4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1bb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1bb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51bb4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e51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c582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6c582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xtodecomentrioChar"/>
    <w:uiPriority w:val="99"/>
    <w:semiHidden/>
    <w:unhideWhenUsed/>
    <w:rsid w:val="00681c4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681c44"/>
    <w:pPr/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numbering" w:styleId="Listaatual1" w:customStyle="1">
    <w:name w:val="Lista atual1"/>
    <w:uiPriority w:val="99"/>
    <w:qFormat/>
    <w:rsid w:val="0064261e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c582b"/>
    <w:pPr>
      <w:spacing w:after="0" w:line="240" w:lineRule="auto"/>
    </w:pPr>
    <w:rPr>
      <w:sz w:val="22"/>
      <w:szCs w:val="22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8e2b41"/>
    <w:pPr>
      <w:spacing w:after="0" w:line="240" w:lineRule="auto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cloud.microsoft/r/GiSeE0kkbH" TargetMode="External"/><Relationship Id="rId3" Type="http://schemas.openxmlformats.org/officeDocument/2006/relationships/hyperlink" Target="mailto:incubadorasocial.agitec@unespar.edu.br" TargetMode="External"/><Relationship Id="rId4" Type="http://schemas.openxmlformats.org/officeDocument/2006/relationships/hyperlink" Target="mailto:incubadorasocial.agitec@unespar.edu.br" TargetMode="External"/><Relationship Id="rId5" Type="http://schemas.openxmlformats.org/officeDocument/2006/relationships/hyperlink" Target="mailto:incubadorasocial.agitec@unespar.edu.br" TargetMode="External"/><Relationship Id="rId6" Type="http://schemas.openxmlformats.org/officeDocument/2006/relationships/hyperlink" Target="https://agitec.unespar.edu.br/editais/inscricoes-incubadora-social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microsoft.com/office/2007/relationships/hdphoto" Target="media/hdphoto1.wdp"/><Relationship Id="rId4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5133-3E72-49A3-9340-0D6AE0BE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Application>LibreOffice/26.2.5.2$Windows_X86_64 LibreOffice_project/cd7284b4cbbfeb507e630c1aac019f4157393acb</Application>
  <AppVersion>15.0000</AppVersion>
  <Pages>4</Pages>
  <Words>2210</Words>
  <Characters>13644</Characters>
  <CharactersWithSpaces>15699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2025-01-27T14:16:00Z</dcterms:created>
  <dc:creator>Luciana Vargas - Unespar Curitiba I</dc:creator>
  <dc:description/>
  <dc:language>pt-BR</dc:language>
  <cp:lastModifiedBy/>
  <cp:lastPrinted>2026-07-06T13:57:21Z</cp:lastPrinted>
  <dcterms:modified xsi:type="dcterms:W3CDTF">2026-07-09T17:04:47Z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